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F453D" w14:textId="77777777" w:rsidR="00A05E79" w:rsidRPr="00A05E79" w:rsidRDefault="00A05E79" w:rsidP="00A05E79">
      <w:pPr>
        <w:spacing w:line="480" w:lineRule="auto"/>
        <w:contextualSpacing/>
        <w:rPr>
          <w:rFonts w:ascii="Times New Roman" w:hAnsi="Times New Roman" w:cs="Times New Roman"/>
          <w:sz w:val="24"/>
          <w:szCs w:val="24"/>
        </w:rPr>
      </w:pPr>
    </w:p>
    <w:p w14:paraId="1B101FC9" w14:textId="77777777" w:rsidR="00A05E79" w:rsidRPr="00A05E79" w:rsidRDefault="00A05E79" w:rsidP="00A05E79">
      <w:pPr>
        <w:spacing w:line="480" w:lineRule="auto"/>
        <w:contextualSpacing/>
        <w:rPr>
          <w:rFonts w:ascii="Times New Roman" w:hAnsi="Times New Roman" w:cs="Times New Roman"/>
          <w:sz w:val="24"/>
          <w:szCs w:val="24"/>
        </w:rPr>
      </w:pPr>
    </w:p>
    <w:p w14:paraId="54A027B4" w14:textId="77777777" w:rsidR="00A05E79" w:rsidRPr="00A05E79" w:rsidRDefault="00A05E79" w:rsidP="00A05E79">
      <w:pPr>
        <w:spacing w:line="480" w:lineRule="auto"/>
        <w:contextualSpacing/>
        <w:rPr>
          <w:rFonts w:ascii="Times New Roman" w:hAnsi="Times New Roman" w:cs="Times New Roman"/>
          <w:sz w:val="24"/>
          <w:szCs w:val="24"/>
        </w:rPr>
      </w:pPr>
    </w:p>
    <w:p w14:paraId="1F1FFB62" w14:textId="77777777" w:rsidR="00A05E79" w:rsidRPr="00A05E79" w:rsidRDefault="00A05E79" w:rsidP="00A05E79">
      <w:pPr>
        <w:spacing w:line="480" w:lineRule="auto"/>
        <w:contextualSpacing/>
        <w:rPr>
          <w:rFonts w:ascii="Times New Roman" w:hAnsi="Times New Roman" w:cs="Times New Roman"/>
          <w:sz w:val="24"/>
          <w:szCs w:val="24"/>
        </w:rPr>
      </w:pPr>
    </w:p>
    <w:p w14:paraId="28FBB406" w14:textId="77777777" w:rsidR="00A05E79" w:rsidRPr="00A05E79" w:rsidRDefault="00A05E79" w:rsidP="00A05E79">
      <w:pPr>
        <w:spacing w:line="480" w:lineRule="auto"/>
        <w:contextualSpacing/>
        <w:rPr>
          <w:rFonts w:ascii="Times New Roman" w:hAnsi="Times New Roman" w:cs="Times New Roman"/>
          <w:sz w:val="24"/>
          <w:szCs w:val="24"/>
        </w:rPr>
      </w:pPr>
    </w:p>
    <w:p w14:paraId="5B36005A" w14:textId="77777777" w:rsidR="00A05E79" w:rsidRPr="00A05E79" w:rsidRDefault="00A05E79" w:rsidP="00A05E79">
      <w:pPr>
        <w:spacing w:line="480" w:lineRule="auto"/>
        <w:contextualSpacing/>
        <w:rPr>
          <w:rFonts w:ascii="Times New Roman" w:hAnsi="Times New Roman" w:cs="Times New Roman"/>
          <w:sz w:val="24"/>
          <w:szCs w:val="24"/>
        </w:rPr>
      </w:pPr>
    </w:p>
    <w:p w14:paraId="59BCA1D8" w14:textId="303B6140" w:rsidR="00A05E79" w:rsidRPr="00A05E79" w:rsidRDefault="00A05E79" w:rsidP="00A05E79">
      <w:pPr>
        <w:spacing w:line="480" w:lineRule="auto"/>
        <w:contextualSpacing/>
        <w:jc w:val="center"/>
        <w:rPr>
          <w:rFonts w:ascii="Times New Roman" w:hAnsi="Times New Roman" w:cs="Times New Roman"/>
          <w:b/>
          <w:bCs/>
          <w:sz w:val="24"/>
          <w:szCs w:val="24"/>
        </w:rPr>
      </w:pPr>
      <w:r w:rsidRPr="00A05E79">
        <w:rPr>
          <w:rFonts w:ascii="Times New Roman" w:hAnsi="Times New Roman" w:cs="Times New Roman"/>
          <w:b/>
          <w:bCs/>
          <w:sz w:val="24"/>
          <w:szCs w:val="24"/>
        </w:rPr>
        <w:t xml:space="preserve">Minority Healthcare Disparities </w:t>
      </w:r>
    </w:p>
    <w:p w14:paraId="710E9A9B" w14:textId="77777777" w:rsidR="00A05E79" w:rsidRPr="00A05E79" w:rsidRDefault="00A05E79" w:rsidP="00A05E79">
      <w:pPr>
        <w:spacing w:line="480" w:lineRule="auto"/>
        <w:contextualSpacing/>
        <w:jc w:val="center"/>
        <w:rPr>
          <w:rFonts w:ascii="Times New Roman" w:hAnsi="Times New Roman" w:cs="Times New Roman"/>
          <w:b/>
          <w:bCs/>
          <w:sz w:val="24"/>
          <w:szCs w:val="24"/>
        </w:rPr>
      </w:pPr>
    </w:p>
    <w:p w14:paraId="3499B72F" w14:textId="77777777" w:rsidR="00A05E79" w:rsidRPr="00A05E79" w:rsidRDefault="00A05E79" w:rsidP="00A05E79">
      <w:pPr>
        <w:spacing w:line="480" w:lineRule="auto"/>
        <w:contextualSpacing/>
        <w:jc w:val="center"/>
        <w:rPr>
          <w:rFonts w:ascii="Times New Roman" w:hAnsi="Times New Roman" w:cs="Times New Roman"/>
          <w:sz w:val="24"/>
          <w:szCs w:val="24"/>
        </w:rPr>
      </w:pPr>
      <w:r w:rsidRPr="00A05E79">
        <w:rPr>
          <w:rFonts w:ascii="Times New Roman" w:hAnsi="Times New Roman" w:cs="Times New Roman"/>
          <w:b/>
          <w:bCs/>
          <w:sz w:val="24"/>
          <w:szCs w:val="24"/>
        </w:rPr>
        <w:t xml:space="preserve"> </w:t>
      </w:r>
    </w:p>
    <w:p w14:paraId="08154624" w14:textId="77777777" w:rsidR="00A05E79" w:rsidRPr="00A05E79" w:rsidRDefault="00A05E79" w:rsidP="00A05E79">
      <w:pPr>
        <w:spacing w:line="480" w:lineRule="auto"/>
        <w:contextualSpacing/>
        <w:jc w:val="center"/>
        <w:rPr>
          <w:rFonts w:ascii="Times New Roman" w:hAnsi="Times New Roman" w:cs="Times New Roman"/>
          <w:sz w:val="24"/>
          <w:szCs w:val="24"/>
        </w:rPr>
      </w:pPr>
      <w:r w:rsidRPr="00A05E79">
        <w:rPr>
          <w:rFonts w:ascii="Times New Roman" w:hAnsi="Times New Roman" w:cs="Times New Roman"/>
          <w:sz w:val="24"/>
          <w:szCs w:val="24"/>
        </w:rPr>
        <w:t>Student’s Name</w:t>
      </w:r>
    </w:p>
    <w:p w14:paraId="3330922B" w14:textId="77777777" w:rsidR="00A05E79" w:rsidRPr="00A05E79" w:rsidRDefault="00A05E79" w:rsidP="00A05E79">
      <w:pPr>
        <w:spacing w:line="480" w:lineRule="auto"/>
        <w:contextualSpacing/>
        <w:jc w:val="center"/>
        <w:rPr>
          <w:rFonts w:ascii="Times New Roman" w:hAnsi="Times New Roman" w:cs="Times New Roman"/>
          <w:sz w:val="24"/>
          <w:szCs w:val="24"/>
        </w:rPr>
      </w:pPr>
    </w:p>
    <w:p w14:paraId="69645336" w14:textId="77777777" w:rsidR="00A05E79" w:rsidRPr="00A05E79" w:rsidRDefault="00A05E79" w:rsidP="00A05E79">
      <w:pPr>
        <w:spacing w:line="480" w:lineRule="auto"/>
        <w:contextualSpacing/>
        <w:jc w:val="center"/>
        <w:rPr>
          <w:rFonts w:ascii="Times New Roman" w:hAnsi="Times New Roman" w:cs="Times New Roman"/>
          <w:sz w:val="24"/>
          <w:szCs w:val="24"/>
        </w:rPr>
      </w:pPr>
      <w:r w:rsidRPr="00A05E79">
        <w:rPr>
          <w:rFonts w:ascii="Times New Roman" w:hAnsi="Times New Roman" w:cs="Times New Roman"/>
          <w:sz w:val="24"/>
          <w:szCs w:val="24"/>
        </w:rPr>
        <w:t>Institution</w:t>
      </w:r>
    </w:p>
    <w:p w14:paraId="48D9256B" w14:textId="77777777" w:rsidR="00A05E79" w:rsidRPr="00A05E79" w:rsidRDefault="00A05E79" w:rsidP="00A05E79">
      <w:pPr>
        <w:spacing w:line="480" w:lineRule="auto"/>
        <w:contextualSpacing/>
        <w:jc w:val="center"/>
        <w:rPr>
          <w:rFonts w:ascii="Times New Roman" w:hAnsi="Times New Roman" w:cs="Times New Roman"/>
          <w:sz w:val="24"/>
          <w:szCs w:val="24"/>
        </w:rPr>
      </w:pPr>
      <w:r w:rsidRPr="00A05E79">
        <w:rPr>
          <w:rFonts w:ascii="Times New Roman" w:hAnsi="Times New Roman" w:cs="Times New Roman"/>
          <w:sz w:val="24"/>
          <w:szCs w:val="24"/>
        </w:rPr>
        <w:t>Course Code</w:t>
      </w:r>
    </w:p>
    <w:p w14:paraId="4D7D5BCD" w14:textId="77777777" w:rsidR="00A05E79" w:rsidRPr="00A05E79" w:rsidRDefault="00A05E79" w:rsidP="00A05E79">
      <w:pPr>
        <w:spacing w:line="480" w:lineRule="auto"/>
        <w:contextualSpacing/>
        <w:jc w:val="center"/>
        <w:rPr>
          <w:rFonts w:ascii="Times New Roman" w:hAnsi="Times New Roman" w:cs="Times New Roman"/>
          <w:sz w:val="24"/>
          <w:szCs w:val="24"/>
        </w:rPr>
      </w:pPr>
      <w:r w:rsidRPr="00A05E79">
        <w:rPr>
          <w:rFonts w:ascii="Times New Roman" w:hAnsi="Times New Roman" w:cs="Times New Roman"/>
          <w:sz w:val="24"/>
          <w:szCs w:val="24"/>
        </w:rPr>
        <w:t>Professor’s Name</w:t>
      </w:r>
    </w:p>
    <w:p w14:paraId="5D37B0D2" w14:textId="77777777" w:rsidR="00A05E79" w:rsidRPr="00A05E79" w:rsidRDefault="00A05E79" w:rsidP="00A05E79">
      <w:pPr>
        <w:spacing w:line="480" w:lineRule="auto"/>
        <w:contextualSpacing/>
        <w:jc w:val="center"/>
        <w:rPr>
          <w:rFonts w:ascii="Times New Roman" w:hAnsi="Times New Roman" w:cs="Times New Roman"/>
          <w:sz w:val="24"/>
          <w:szCs w:val="24"/>
        </w:rPr>
      </w:pPr>
      <w:r w:rsidRPr="00A05E79">
        <w:rPr>
          <w:rFonts w:ascii="Times New Roman" w:hAnsi="Times New Roman" w:cs="Times New Roman"/>
          <w:sz w:val="24"/>
          <w:szCs w:val="24"/>
        </w:rPr>
        <w:t>Date</w:t>
      </w:r>
    </w:p>
    <w:p w14:paraId="3C8750F7" w14:textId="77777777" w:rsidR="00A05E79" w:rsidRPr="00A05E79" w:rsidRDefault="00A05E79" w:rsidP="00A05E79">
      <w:pPr>
        <w:spacing w:line="480" w:lineRule="auto"/>
        <w:contextualSpacing/>
        <w:rPr>
          <w:rFonts w:ascii="Times New Roman" w:hAnsi="Times New Roman" w:cs="Times New Roman"/>
          <w:sz w:val="24"/>
          <w:szCs w:val="24"/>
        </w:rPr>
      </w:pPr>
    </w:p>
    <w:p w14:paraId="2E39E40E" w14:textId="77777777" w:rsidR="00A05E79" w:rsidRPr="00A05E79" w:rsidRDefault="00A05E79" w:rsidP="00A05E79">
      <w:pPr>
        <w:spacing w:line="480" w:lineRule="auto"/>
        <w:contextualSpacing/>
        <w:rPr>
          <w:rFonts w:ascii="Times New Roman" w:hAnsi="Times New Roman" w:cs="Times New Roman"/>
          <w:sz w:val="24"/>
          <w:szCs w:val="24"/>
        </w:rPr>
      </w:pPr>
    </w:p>
    <w:p w14:paraId="7DEEBC22" w14:textId="77777777" w:rsidR="00A05E79" w:rsidRPr="00A05E79" w:rsidRDefault="00A05E79" w:rsidP="00A05E79">
      <w:pPr>
        <w:spacing w:line="480" w:lineRule="auto"/>
        <w:contextualSpacing/>
        <w:rPr>
          <w:rFonts w:ascii="Times New Roman" w:hAnsi="Times New Roman" w:cs="Times New Roman"/>
          <w:sz w:val="24"/>
          <w:szCs w:val="24"/>
        </w:rPr>
      </w:pPr>
    </w:p>
    <w:p w14:paraId="4AB45664" w14:textId="77777777" w:rsidR="00A05E79" w:rsidRPr="00A05E79" w:rsidRDefault="00A05E79" w:rsidP="00A05E79">
      <w:pPr>
        <w:spacing w:line="480" w:lineRule="auto"/>
        <w:contextualSpacing/>
        <w:rPr>
          <w:rFonts w:ascii="Times New Roman" w:hAnsi="Times New Roman" w:cs="Times New Roman"/>
          <w:sz w:val="24"/>
          <w:szCs w:val="24"/>
        </w:rPr>
      </w:pPr>
    </w:p>
    <w:p w14:paraId="036325DB" w14:textId="77777777" w:rsidR="00A05E79" w:rsidRPr="00A05E79" w:rsidRDefault="00A05E79" w:rsidP="00A05E79">
      <w:pPr>
        <w:spacing w:line="480" w:lineRule="auto"/>
        <w:contextualSpacing/>
        <w:rPr>
          <w:rFonts w:ascii="Times New Roman" w:hAnsi="Times New Roman" w:cs="Times New Roman"/>
          <w:sz w:val="24"/>
          <w:szCs w:val="24"/>
        </w:rPr>
      </w:pPr>
    </w:p>
    <w:p w14:paraId="0DAFE8C7" w14:textId="77777777" w:rsidR="00A05E79" w:rsidRPr="00A05E79" w:rsidRDefault="00A05E79" w:rsidP="00A05E79">
      <w:pPr>
        <w:spacing w:line="480" w:lineRule="auto"/>
        <w:ind w:firstLine="720"/>
        <w:contextualSpacing/>
        <w:rPr>
          <w:rFonts w:ascii="Times New Roman" w:hAnsi="Times New Roman" w:cs="Times New Roman"/>
          <w:sz w:val="24"/>
          <w:szCs w:val="24"/>
        </w:rPr>
      </w:pPr>
    </w:p>
    <w:p w14:paraId="3081BFD5" w14:textId="77777777" w:rsidR="00A05E79" w:rsidRPr="00A05E79" w:rsidRDefault="00A05E79" w:rsidP="00A05E79">
      <w:pPr>
        <w:spacing w:line="480" w:lineRule="auto"/>
        <w:ind w:firstLine="720"/>
        <w:contextualSpacing/>
        <w:rPr>
          <w:rFonts w:ascii="Times New Roman" w:hAnsi="Times New Roman" w:cs="Times New Roman"/>
          <w:sz w:val="24"/>
          <w:szCs w:val="24"/>
        </w:rPr>
      </w:pPr>
    </w:p>
    <w:p w14:paraId="5CA4668D" w14:textId="29FF2563" w:rsidR="00A05E79" w:rsidRDefault="00A05E79" w:rsidP="00A05E79">
      <w:pPr>
        <w:spacing w:line="480" w:lineRule="auto"/>
        <w:ind w:firstLine="720"/>
        <w:contextualSpacing/>
        <w:rPr>
          <w:rFonts w:ascii="Times New Roman" w:hAnsi="Times New Roman" w:cs="Times New Roman"/>
          <w:sz w:val="24"/>
          <w:szCs w:val="24"/>
        </w:rPr>
      </w:pPr>
    </w:p>
    <w:p w14:paraId="3C4A0B9A" w14:textId="7E1B558E" w:rsidR="00A05E79" w:rsidRPr="00A05E79" w:rsidRDefault="00A05E79" w:rsidP="00A05E79">
      <w:pPr>
        <w:spacing w:line="480" w:lineRule="auto"/>
        <w:contextualSpacing/>
        <w:jc w:val="center"/>
        <w:rPr>
          <w:rFonts w:ascii="Times New Roman" w:hAnsi="Times New Roman" w:cs="Times New Roman"/>
          <w:b/>
          <w:bCs/>
          <w:sz w:val="24"/>
          <w:szCs w:val="24"/>
        </w:rPr>
      </w:pPr>
      <w:r w:rsidRPr="00A05E79">
        <w:rPr>
          <w:rFonts w:ascii="Times New Roman" w:hAnsi="Times New Roman" w:cs="Times New Roman"/>
          <w:b/>
          <w:bCs/>
          <w:sz w:val="24"/>
          <w:szCs w:val="24"/>
        </w:rPr>
        <w:lastRenderedPageBreak/>
        <w:t xml:space="preserve">Minority Healthcare Disparities </w:t>
      </w:r>
    </w:p>
    <w:p w14:paraId="56F1FCE5" w14:textId="691A6B07" w:rsidR="00A05E79" w:rsidRDefault="00A05E79" w:rsidP="00A05E79">
      <w:pPr>
        <w:spacing w:line="480" w:lineRule="auto"/>
        <w:ind w:firstLine="720"/>
        <w:contextualSpacing/>
        <w:rPr>
          <w:rFonts w:ascii="Times New Roman" w:hAnsi="Times New Roman" w:cs="Times New Roman"/>
          <w:sz w:val="24"/>
          <w:szCs w:val="24"/>
        </w:rPr>
      </w:pPr>
      <w:r w:rsidRPr="00A05E79">
        <w:rPr>
          <w:rFonts w:ascii="Times New Roman" w:hAnsi="Times New Roman" w:cs="Times New Roman"/>
          <w:sz w:val="24"/>
          <w:szCs w:val="24"/>
        </w:rPr>
        <w:t>The overall health of most Americans has improved over the last couple of years. However, there remain</w:t>
      </w:r>
      <w:r w:rsidR="005E55D2">
        <w:rPr>
          <w:rFonts w:ascii="Times New Roman" w:hAnsi="Times New Roman" w:cs="Times New Roman"/>
          <w:sz w:val="24"/>
          <w:szCs w:val="24"/>
        </w:rPr>
        <w:t>s</w:t>
      </w:r>
      <w:r w:rsidRPr="00A05E79">
        <w:rPr>
          <w:rFonts w:ascii="Times New Roman" w:hAnsi="Times New Roman" w:cs="Times New Roman"/>
          <w:sz w:val="24"/>
          <w:szCs w:val="24"/>
        </w:rPr>
        <w:t xml:space="preserve"> some inequalities in providing and access to healthcare, especially among people of color.  African Americans make up about 13.5% of the entire American population, and although significant strides in the right direction have been made since the onset of the civil rights movement, more needs to be done</w:t>
      </w:r>
      <w:r w:rsidR="00841E9C">
        <w:rPr>
          <w:rFonts w:ascii="Times New Roman" w:hAnsi="Times New Roman" w:cs="Times New Roman"/>
          <w:sz w:val="24"/>
          <w:szCs w:val="24"/>
        </w:rPr>
        <w:t xml:space="preserve"> </w:t>
      </w:r>
      <w:r w:rsidR="00841E9C">
        <w:t>(Taylor, 2021)</w:t>
      </w:r>
      <w:r w:rsidRPr="00A05E79">
        <w:rPr>
          <w:rFonts w:ascii="Times New Roman" w:hAnsi="Times New Roman" w:cs="Times New Roman"/>
          <w:sz w:val="24"/>
          <w:szCs w:val="24"/>
        </w:rPr>
        <w:t>. The Affordable Care Act marked a massive milestone in healthcare access by most Americans; of the 20 million Americans who have attained coverage, 2.4 million are African Americans</w:t>
      </w:r>
      <w:r w:rsidR="00841E9C">
        <w:rPr>
          <w:rFonts w:ascii="Times New Roman" w:hAnsi="Times New Roman" w:cs="Times New Roman"/>
          <w:sz w:val="24"/>
          <w:szCs w:val="24"/>
        </w:rPr>
        <w:t xml:space="preserve"> </w:t>
      </w:r>
      <w:r w:rsidR="00841E9C">
        <w:t>(Taylor, 2021)</w:t>
      </w:r>
      <w:r w:rsidRPr="00A05E79">
        <w:rPr>
          <w:rFonts w:ascii="Times New Roman" w:hAnsi="Times New Roman" w:cs="Times New Roman"/>
          <w:sz w:val="24"/>
          <w:szCs w:val="24"/>
        </w:rPr>
        <w:t>. However, the overall rate of insurance among the African American population has lagged behind the white population. Medical coverage for most Americans has improved or gone up over recent years, especially after the affordable care act; however, it remains very costly for most Americans, especially African Americans</w:t>
      </w:r>
      <w:r w:rsidR="0093271C">
        <w:rPr>
          <w:rFonts w:ascii="Times New Roman" w:hAnsi="Times New Roman" w:cs="Times New Roman"/>
          <w:sz w:val="24"/>
          <w:szCs w:val="24"/>
        </w:rPr>
        <w:t>.</w:t>
      </w:r>
    </w:p>
    <w:p w14:paraId="76856080" w14:textId="77777777" w:rsidR="00841E9C" w:rsidRPr="00A05E79" w:rsidRDefault="00841E9C" w:rsidP="00841E9C">
      <w:pPr>
        <w:spacing w:line="480" w:lineRule="auto"/>
        <w:ind w:firstLine="720"/>
        <w:contextualSpacing/>
        <w:rPr>
          <w:rFonts w:ascii="Times New Roman" w:hAnsi="Times New Roman" w:cs="Times New Roman"/>
          <w:sz w:val="24"/>
          <w:szCs w:val="24"/>
        </w:rPr>
      </w:pPr>
      <w:r w:rsidRPr="00A05E79">
        <w:rPr>
          <w:rFonts w:ascii="Times New Roman" w:hAnsi="Times New Roman" w:cs="Times New Roman"/>
          <w:sz w:val="24"/>
          <w:szCs w:val="24"/>
        </w:rPr>
        <w:t>Rural-urban migration by the African population also leads to increased healthcare concerns among the African American community. Urban centers have little to no recreational centers add</w:t>
      </w:r>
      <w:r>
        <w:rPr>
          <w:rFonts w:ascii="Times New Roman" w:hAnsi="Times New Roman" w:cs="Times New Roman"/>
          <w:sz w:val="24"/>
          <w:szCs w:val="24"/>
        </w:rPr>
        <w:t xml:space="preserve"> that</w:t>
      </w:r>
      <w:r w:rsidRPr="00A05E79">
        <w:rPr>
          <w:rFonts w:ascii="Times New Roman" w:hAnsi="Times New Roman" w:cs="Times New Roman"/>
          <w:sz w:val="24"/>
          <w:szCs w:val="24"/>
        </w:rPr>
        <w:t xml:space="preserve"> to overcrowding and pollution; this takes a toll on the African American population.</w:t>
      </w:r>
    </w:p>
    <w:p w14:paraId="75D40123" w14:textId="77777777" w:rsidR="00841E9C" w:rsidRPr="00A05E79" w:rsidRDefault="00841E9C" w:rsidP="00841E9C">
      <w:pPr>
        <w:spacing w:line="480" w:lineRule="auto"/>
        <w:ind w:firstLine="720"/>
        <w:contextualSpacing/>
        <w:rPr>
          <w:rFonts w:ascii="Times New Roman" w:hAnsi="Times New Roman" w:cs="Times New Roman"/>
          <w:sz w:val="24"/>
          <w:szCs w:val="24"/>
        </w:rPr>
      </w:pPr>
      <w:r w:rsidRPr="00A05E79">
        <w:rPr>
          <w:rFonts w:ascii="Times New Roman" w:hAnsi="Times New Roman" w:cs="Times New Roman"/>
          <w:sz w:val="24"/>
          <w:szCs w:val="24"/>
        </w:rPr>
        <w:t>Recent statistics have also raised concerns; it is estimated that black women are 3.5 times more likely to die from pregnancy-related complications than white women. According to the United States Department of Health and Human Services, African American infants are 2.3 times to die as those born to non-Hispanic white mothers. The statistics are constant despite the mother's social class; the most outstanding cause of all these is institutional racism.</w:t>
      </w:r>
    </w:p>
    <w:p w14:paraId="2C37DF7C" w14:textId="6090BE2B" w:rsidR="00841E9C" w:rsidRPr="00A05E79" w:rsidRDefault="00841E9C" w:rsidP="00841E9C">
      <w:pPr>
        <w:spacing w:line="480" w:lineRule="auto"/>
        <w:ind w:firstLine="720"/>
        <w:contextualSpacing/>
        <w:rPr>
          <w:rFonts w:ascii="Times New Roman" w:hAnsi="Times New Roman" w:cs="Times New Roman"/>
          <w:sz w:val="24"/>
          <w:szCs w:val="24"/>
        </w:rPr>
      </w:pPr>
      <w:r w:rsidRPr="00A05E79">
        <w:rPr>
          <w:rFonts w:ascii="Times New Roman" w:hAnsi="Times New Roman" w:cs="Times New Roman"/>
          <w:sz w:val="24"/>
          <w:szCs w:val="24"/>
        </w:rPr>
        <w:t xml:space="preserve">Implicit bias is another significant cause of institutional racism in the black community. Implicit bias affects all of us, even the most open-minded of us; it is a kind of a lens that people </w:t>
      </w:r>
      <w:r w:rsidRPr="00A05E79">
        <w:rPr>
          <w:rFonts w:ascii="Times New Roman" w:hAnsi="Times New Roman" w:cs="Times New Roman"/>
          <w:sz w:val="24"/>
          <w:szCs w:val="24"/>
        </w:rPr>
        <w:lastRenderedPageBreak/>
        <w:t>use to judge others just by the appearance of their skin</w:t>
      </w:r>
      <w:r>
        <w:rPr>
          <w:rFonts w:ascii="Times New Roman" w:hAnsi="Times New Roman" w:cs="Times New Roman"/>
          <w:sz w:val="24"/>
          <w:szCs w:val="24"/>
        </w:rPr>
        <w:t xml:space="preserve"> or culture</w:t>
      </w:r>
      <w:r w:rsidRPr="00A05E79">
        <w:rPr>
          <w:rFonts w:ascii="Times New Roman" w:hAnsi="Times New Roman" w:cs="Times New Roman"/>
          <w:sz w:val="24"/>
          <w:szCs w:val="24"/>
        </w:rPr>
        <w:t>, mostly without knowing but generated by the brain due to societal stereotyping</w:t>
      </w:r>
      <w:r w:rsidR="005816C3">
        <w:rPr>
          <w:rFonts w:ascii="Times New Roman" w:hAnsi="Times New Roman" w:cs="Times New Roman"/>
          <w:sz w:val="24"/>
          <w:szCs w:val="24"/>
        </w:rPr>
        <w:t xml:space="preserve"> </w:t>
      </w:r>
      <w:r w:rsidR="005816C3">
        <w:t>(Marcelin et al., 2019)</w:t>
      </w:r>
      <w:r w:rsidRPr="00A05E79">
        <w:rPr>
          <w:rFonts w:ascii="Times New Roman" w:hAnsi="Times New Roman" w:cs="Times New Roman"/>
          <w:sz w:val="24"/>
          <w:szCs w:val="24"/>
        </w:rPr>
        <w:t>. Those ideas influence our perception, memory, and actions no matter how professional we would want to be. Healthcare providers are not an exception when it comes to implicit bias; an example is the perception of African Americans to be more tolerant to pain. Also, African Americans are paid less than their white counterparts even for doing similar jobs; this affects the type of healthcare plan they choose; their white counterparts end up with better healthcare coverage. Another significant healthcare disparity is money; black people have a lower accumulation of wealth than their white counterparts; as such, they have cheap, unhealthy eating habits leading to high rates of obesity among the black population. Healthy food is expensive, and most of the poor community, the majority being black, cannot afford it; they choose the cheaper, unhealthy alternative.</w:t>
      </w:r>
    </w:p>
    <w:p w14:paraId="1C7FCE1C" w14:textId="57BBD675" w:rsidR="00A05E79" w:rsidRPr="00A05E79" w:rsidRDefault="00A05E79" w:rsidP="00A05E79">
      <w:pPr>
        <w:spacing w:line="480" w:lineRule="auto"/>
        <w:ind w:firstLine="720"/>
        <w:contextualSpacing/>
        <w:rPr>
          <w:rFonts w:ascii="Times New Roman" w:hAnsi="Times New Roman" w:cs="Times New Roman"/>
          <w:sz w:val="24"/>
          <w:szCs w:val="24"/>
        </w:rPr>
      </w:pPr>
      <w:r w:rsidRPr="00A05E79">
        <w:rPr>
          <w:rFonts w:ascii="Times New Roman" w:hAnsi="Times New Roman" w:cs="Times New Roman"/>
          <w:sz w:val="24"/>
          <w:szCs w:val="24"/>
        </w:rPr>
        <w:t xml:space="preserve">What are some barriers to health among the black population? History has not favored the American healthcare system. As such, much mistrust has grown among the African American population towards the healthcare system. For any black or white person to make an appointment or visit a healthcare facility, they first need to trust the healthcare providers. Regrettably, some precedents have historically caused the black community to distrust the American healthcare system. The Tuskegee syphilis experiments are just some of the few examples. The Tuskegee experiments started in 1932, during which black people were used as guinea pigs and were exposed to disease without any precautions taken. Healthcare practitioners, mainly from the United States public service, enrolled 600 black males from Alabama in their study after luring them with the promise of free healthcare. In that population, about 399 had syphilis, while 201 formed the control group. To add salt to injury, after the introduction of penicillin in the </w:t>
      </w:r>
      <w:r w:rsidRPr="00A05E79">
        <w:rPr>
          <w:rFonts w:ascii="Times New Roman" w:hAnsi="Times New Roman" w:cs="Times New Roman"/>
          <w:sz w:val="24"/>
          <w:szCs w:val="24"/>
        </w:rPr>
        <w:lastRenderedPageBreak/>
        <w:t>treatment of syphilis in 1947, the healthcare providers still would not treat the men of the disease; they just provided them with medicines that were not effective and could not treat the disease, they never wanted to cure anyone, their main motive was to track the full extent of the disease. At the height of the civil rights movement, a public health investigator named Peter Buxton filed a protest questioning the ethics that was guiding the study. However, the public health would carry on with the study until 1972 when Buxton leaked the story to the press, who put much pressure on the agency, finally ending it. The survivors and heirs of those who died were awarded 10 million dollars afterward by congress, but the damage had already been done. New guidelines for future research were introduced for the conduction of scientific researches that involved the use of human subjects. The Tuskegee study led to a mistrust of American</w:t>
      </w:r>
      <w:r w:rsidR="0093271C">
        <w:rPr>
          <w:rFonts w:ascii="Times New Roman" w:hAnsi="Times New Roman" w:cs="Times New Roman"/>
          <w:sz w:val="24"/>
          <w:szCs w:val="24"/>
        </w:rPr>
        <w:t xml:space="preserve"> </w:t>
      </w:r>
      <w:r w:rsidRPr="00A05E79">
        <w:rPr>
          <w:rFonts w:ascii="Times New Roman" w:hAnsi="Times New Roman" w:cs="Times New Roman"/>
          <w:sz w:val="24"/>
          <w:szCs w:val="24"/>
        </w:rPr>
        <w:t>healthcare system like never seen before</w:t>
      </w:r>
      <w:r w:rsidR="005816C3">
        <w:rPr>
          <w:rFonts w:ascii="Times New Roman" w:hAnsi="Times New Roman" w:cs="Times New Roman"/>
          <w:sz w:val="24"/>
          <w:szCs w:val="24"/>
        </w:rPr>
        <w:t xml:space="preserve"> </w:t>
      </w:r>
      <w:r w:rsidR="005816C3">
        <w:t xml:space="preserve">(Jaiswal &amp; </w:t>
      </w:r>
      <w:proofErr w:type="spellStart"/>
      <w:r w:rsidR="005816C3">
        <w:t>Halkitis</w:t>
      </w:r>
      <w:proofErr w:type="spellEnd"/>
      <w:r w:rsidR="005816C3">
        <w:t>, 2019)</w:t>
      </w:r>
      <w:r w:rsidRPr="00A05E79">
        <w:rPr>
          <w:rFonts w:ascii="Times New Roman" w:hAnsi="Times New Roman" w:cs="Times New Roman"/>
          <w:sz w:val="24"/>
          <w:szCs w:val="24"/>
        </w:rPr>
        <w:t>. According to some medical researchers, the disclosure of the study led to fewer inpatient and outpatient physician interactions for older black men. It is estimated that life expectancy at age 45 for black men fell up to 1.5 years in response to the disclosure. The story of Henrietta Lacks is another heartbreaking story about black mistreatment in the United States healthcare system; after she died from cancer, her cells were used for scientific experiments, which led to significant milestones in cancer research and treatment; however, neither her husband nor five children received any financial benefits from the millions made after the medicines were made from the research. The two case scenarios depict systematic abuse that has gone on for decades. During the Jim crow era, white doctors were allowed not to treat black people, and, in some states, white nurses were legally forbidden to take care of Black men.</w:t>
      </w:r>
    </w:p>
    <w:p w14:paraId="5F128D48" w14:textId="6AA0FFDC" w:rsidR="00A05E79" w:rsidRPr="00A05E79" w:rsidRDefault="00A05E79" w:rsidP="00841E9C">
      <w:pPr>
        <w:spacing w:line="480" w:lineRule="auto"/>
        <w:contextualSpacing/>
        <w:rPr>
          <w:rFonts w:ascii="Times New Roman" w:hAnsi="Times New Roman" w:cs="Times New Roman"/>
          <w:sz w:val="24"/>
          <w:szCs w:val="24"/>
        </w:rPr>
      </w:pPr>
      <w:r w:rsidRPr="00A05E79">
        <w:rPr>
          <w:rFonts w:ascii="Times New Roman" w:hAnsi="Times New Roman" w:cs="Times New Roman"/>
          <w:sz w:val="24"/>
          <w:szCs w:val="24"/>
        </w:rPr>
        <w:t xml:space="preserve"> </w:t>
      </w:r>
      <w:r w:rsidRPr="00A05E79">
        <w:rPr>
          <w:rFonts w:ascii="Times New Roman" w:hAnsi="Times New Roman" w:cs="Times New Roman"/>
          <w:sz w:val="24"/>
          <w:szCs w:val="24"/>
        </w:rPr>
        <w:tab/>
      </w:r>
      <w:r w:rsidRPr="00A05E79">
        <w:rPr>
          <w:rFonts w:ascii="Times New Roman" w:hAnsi="Times New Roman" w:cs="Times New Roman"/>
          <w:sz w:val="24"/>
          <w:szCs w:val="24"/>
        </w:rPr>
        <w:t xml:space="preserve">The public policies and organizational practices that championed educational and medical segregation and separation in place for decades laid the foundation stones for the structural </w:t>
      </w:r>
      <w:r w:rsidRPr="00A05E79">
        <w:rPr>
          <w:rFonts w:ascii="Times New Roman" w:hAnsi="Times New Roman" w:cs="Times New Roman"/>
          <w:sz w:val="24"/>
          <w:szCs w:val="24"/>
        </w:rPr>
        <w:lastRenderedPageBreak/>
        <w:t xml:space="preserve">racism that is still present to date. American housing also contributed a lot to healthcare disparities among the colored populations. Until the passage of the 1968 fair housing act, it was legal for landlords and house owners to discriminate based on race; this meant that people could be legally forbidden from living in specific communities. As we all know, the quality of one's health is influenced mainly by one's location or residence; as such many black folks were cut out from accessing quality healthcare. </w:t>
      </w:r>
    </w:p>
    <w:p w14:paraId="65C2F1C0" w14:textId="105B8CBC" w:rsidR="00A05E79" w:rsidRPr="00A05E79" w:rsidRDefault="00A05E79" w:rsidP="00A05E79">
      <w:pPr>
        <w:spacing w:line="480" w:lineRule="auto"/>
        <w:ind w:firstLine="720"/>
        <w:contextualSpacing/>
        <w:rPr>
          <w:rFonts w:ascii="Times New Roman" w:hAnsi="Times New Roman" w:cs="Times New Roman"/>
          <w:sz w:val="24"/>
          <w:szCs w:val="24"/>
        </w:rPr>
      </w:pPr>
      <w:r w:rsidRPr="00A05E79">
        <w:rPr>
          <w:rFonts w:ascii="Times New Roman" w:hAnsi="Times New Roman" w:cs="Times New Roman"/>
          <w:sz w:val="24"/>
          <w:szCs w:val="24"/>
        </w:rPr>
        <w:t>For the United States to achieve equality in the provision of health, it ought to eliminate any discrimination and racism, especially in the healthcare sector. The health ministry also needs to educate the masses on the importance of maintaining healthy lifestyles and offering them cheaper alternatives. Historical wrongs also need to be corrected; more hospitals need to be set up in historically black neighborhoods. Also, equal pay for equal work done needs to be implemented regardless of race. To achieve some level of equality, more black medical practitioners ought to be employed. With all these implemented, America will have successfully promoted</w:t>
      </w:r>
      <w:r w:rsidR="004D7FAE">
        <w:rPr>
          <w:rFonts w:ascii="Times New Roman" w:hAnsi="Times New Roman" w:cs="Times New Roman"/>
          <w:sz w:val="24"/>
          <w:szCs w:val="24"/>
        </w:rPr>
        <w:t xml:space="preserve"> equal</w:t>
      </w:r>
      <w:r w:rsidRPr="00A05E79">
        <w:rPr>
          <w:rFonts w:ascii="Times New Roman" w:hAnsi="Times New Roman" w:cs="Times New Roman"/>
          <w:sz w:val="24"/>
          <w:szCs w:val="24"/>
        </w:rPr>
        <w:t xml:space="preserve"> health</w:t>
      </w:r>
      <w:r w:rsidR="004D7FAE">
        <w:rPr>
          <w:rFonts w:ascii="Times New Roman" w:hAnsi="Times New Roman" w:cs="Times New Roman"/>
          <w:sz w:val="24"/>
          <w:szCs w:val="24"/>
        </w:rPr>
        <w:t>care</w:t>
      </w:r>
      <w:r w:rsidRPr="00A05E79">
        <w:rPr>
          <w:rFonts w:ascii="Times New Roman" w:hAnsi="Times New Roman" w:cs="Times New Roman"/>
          <w:sz w:val="24"/>
          <w:szCs w:val="24"/>
        </w:rPr>
        <w:t>.</w:t>
      </w:r>
    </w:p>
    <w:p w14:paraId="02C1307D" w14:textId="77DABDDF" w:rsidR="00A05E79" w:rsidRPr="00A05E79" w:rsidRDefault="00A05E79" w:rsidP="00A05E79">
      <w:pPr>
        <w:spacing w:line="480" w:lineRule="auto"/>
        <w:ind w:firstLine="720"/>
        <w:contextualSpacing/>
        <w:rPr>
          <w:rFonts w:ascii="Times New Roman" w:hAnsi="Times New Roman" w:cs="Times New Roman"/>
          <w:sz w:val="24"/>
          <w:szCs w:val="24"/>
        </w:rPr>
      </w:pPr>
      <w:r w:rsidRPr="00A05E79">
        <w:rPr>
          <w:rFonts w:ascii="Times New Roman" w:hAnsi="Times New Roman" w:cs="Times New Roman"/>
          <w:sz w:val="24"/>
          <w:szCs w:val="24"/>
        </w:rPr>
        <w:t xml:space="preserve">Primary prevention would be the most effective healthcare prevention plan that should be adopted for the black community. Primary prevention entails intervention before the effects of </w:t>
      </w:r>
      <w:r w:rsidR="004D7FAE">
        <w:rPr>
          <w:rFonts w:ascii="Times New Roman" w:hAnsi="Times New Roman" w:cs="Times New Roman"/>
          <w:sz w:val="24"/>
          <w:szCs w:val="24"/>
        </w:rPr>
        <w:t>disease</w:t>
      </w:r>
      <w:r w:rsidRPr="00A05E79">
        <w:rPr>
          <w:rFonts w:ascii="Times New Roman" w:hAnsi="Times New Roman" w:cs="Times New Roman"/>
          <w:sz w:val="24"/>
          <w:szCs w:val="24"/>
        </w:rPr>
        <w:t xml:space="preserve"> take form. Some of the techniques that can be used for primary prevention include educating the masses on the importance of healthy living, supporting educational programs among the health community, and building health centers just in case. Primary prevention may be supplemented with secondary prevention.  </w:t>
      </w:r>
    </w:p>
    <w:p w14:paraId="486DE7CD" w14:textId="0D7D8BD6" w:rsidR="00A05E79" w:rsidRPr="00A05E79" w:rsidRDefault="00A05E79" w:rsidP="00A05E79">
      <w:pPr>
        <w:spacing w:line="480" w:lineRule="auto"/>
        <w:ind w:firstLine="720"/>
        <w:contextualSpacing/>
        <w:rPr>
          <w:rFonts w:ascii="Times New Roman" w:hAnsi="Times New Roman" w:cs="Times New Roman"/>
          <w:sz w:val="24"/>
          <w:szCs w:val="24"/>
        </w:rPr>
      </w:pPr>
      <w:r w:rsidRPr="00A05E79">
        <w:rPr>
          <w:rFonts w:ascii="Times New Roman" w:hAnsi="Times New Roman" w:cs="Times New Roman"/>
          <w:sz w:val="24"/>
          <w:szCs w:val="24"/>
        </w:rPr>
        <w:t>Some of the cultural practices that are usually taken into consideration when creating a care plan are language</w:t>
      </w:r>
      <w:r w:rsidR="004D7FAE">
        <w:rPr>
          <w:rFonts w:ascii="Times New Roman" w:hAnsi="Times New Roman" w:cs="Times New Roman"/>
          <w:sz w:val="24"/>
          <w:szCs w:val="24"/>
        </w:rPr>
        <w:t xml:space="preserve"> barriers</w:t>
      </w:r>
      <w:r w:rsidRPr="00A05E79">
        <w:rPr>
          <w:rFonts w:ascii="Times New Roman" w:hAnsi="Times New Roman" w:cs="Times New Roman"/>
          <w:sz w:val="24"/>
          <w:szCs w:val="24"/>
        </w:rPr>
        <w:t xml:space="preserve">, use of alternative medicines, mistrust of the healthcare system, and perceptions surrounding life and death among the community in question; healthcare </w:t>
      </w:r>
      <w:r w:rsidRPr="00A05E79">
        <w:rPr>
          <w:rFonts w:ascii="Times New Roman" w:hAnsi="Times New Roman" w:cs="Times New Roman"/>
          <w:sz w:val="24"/>
          <w:szCs w:val="24"/>
        </w:rPr>
        <w:lastRenderedPageBreak/>
        <w:t>workers must consider such matters when providing healthcare, they should be culturally sensitive. The Leininger Sunrise model would be the most appropriate for the black population as it considers the culture, social, and financial status</w:t>
      </w:r>
      <w:r w:rsidR="004236B8">
        <w:rPr>
          <w:rFonts w:ascii="Times New Roman" w:hAnsi="Times New Roman" w:cs="Times New Roman"/>
          <w:sz w:val="24"/>
          <w:szCs w:val="24"/>
        </w:rPr>
        <w:t xml:space="preserve"> </w:t>
      </w:r>
      <w:r w:rsidR="004236B8">
        <w:t>(</w:t>
      </w:r>
      <w:proofErr w:type="spellStart"/>
      <w:r w:rsidR="004236B8">
        <w:t>Albougami</w:t>
      </w:r>
      <w:proofErr w:type="spellEnd"/>
      <w:r w:rsidR="004236B8">
        <w:t>, 2016)</w:t>
      </w:r>
      <w:r w:rsidRPr="00A05E79">
        <w:rPr>
          <w:rFonts w:ascii="Times New Roman" w:hAnsi="Times New Roman" w:cs="Times New Roman"/>
          <w:sz w:val="24"/>
          <w:szCs w:val="24"/>
        </w:rPr>
        <w:t>.</w:t>
      </w:r>
    </w:p>
    <w:p w14:paraId="3B628CC0" w14:textId="77777777" w:rsidR="00A05E79" w:rsidRPr="00A05E79" w:rsidRDefault="00A05E79" w:rsidP="00A05E79">
      <w:pPr>
        <w:spacing w:line="480" w:lineRule="auto"/>
        <w:ind w:firstLine="720"/>
        <w:contextualSpacing/>
        <w:rPr>
          <w:rFonts w:ascii="Times New Roman" w:hAnsi="Times New Roman" w:cs="Times New Roman"/>
          <w:sz w:val="24"/>
          <w:szCs w:val="24"/>
        </w:rPr>
      </w:pPr>
      <w:r w:rsidRPr="00A05E79">
        <w:rPr>
          <w:rFonts w:ascii="Times New Roman" w:hAnsi="Times New Roman" w:cs="Times New Roman"/>
          <w:sz w:val="24"/>
          <w:szCs w:val="24"/>
        </w:rPr>
        <w:t xml:space="preserve">Quality healthcare should be a provision not limited to a person's race, gender, or sexual orientation; everyone should have easy access to it.  </w:t>
      </w:r>
    </w:p>
    <w:p w14:paraId="4EBE7418" w14:textId="77777777" w:rsidR="00A05E79" w:rsidRPr="00A05E79" w:rsidRDefault="00A05E79" w:rsidP="00A05E79">
      <w:pPr>
        <w:spacing w:line="480" w:lineRule="auto"/>
        <w:contextualSpacing/>
        <w:rPr>
          <w:rFonts w:ascii="Times New Roman" w:hAnsi="Times New Roman" w:cs="Times New Roman"/>
          <w:sz w:val="24"/>
          <w:szCs w:val="24"/>
        </w:rPr>
      </w:pPr>
      <w:r w:rsidRPr="00A05E79">
        <w:rPr>
          <w:rFonts w:ascii="Times New Roman" w:hAnsi="Times New Roman" w:cs="Times New Roman"/>
          <w:sz w:val="24"/>
          <w:szCs w:val="24"/>
        </w:rPr>
        <w:t xml:space="preserve">  </w:t>
      </w:r>
    </w:p>
    <w:p w14:paraId="0967824C" w14:textId="6746A006" w:rsidR="005816C3" w:rsidRDefault="00A05E79" w:rsidP="00A05E79">
      <w:pPr>
        <w:spacing w:line="480" w:lineRule="auto"/>
        <w:contextualSpacing/>
        <w:rPr>
          <w:rFonts w:ascii="Times New Roman" w:hAnsi="Times New Roman" w:cs="Times New Roman"/>
          <w:sz w:val="24"/>
          <w:szCs w:val="24"/>
        </w:rPr>
      </w:pPr>
      <w:r w:rsidRPr="00A05E79">
        <w:rPr>
          <w:rFonts w:ascii="Times New Roman" w:hAnsi="Times New Roman" w:cs="Times New Roman"/>
          <w:sz w:val="24"/>
          <w:szCs w:val="24"/>
        </w:rPr>
        <w:t xml:space="preserve">    </w:t>
      </w:r>
    </w:p>
    <w:p w14:paraId="1B75EF88" w14:textId="77777777" w:rsidR="005816C3" w:rsidRDefault="005816C3">
      <w:pPr>
        <w:rPr>
          <w:rFonts w:ascii="Times New Roman" w:hAnsi="Times New Roman" w:cs="Times New Roman"/>
          <w:sz w:val="24"/>
          <w:szCs w:val="24"/>
        </w:rPr>
      </w:pPr>
      <w:r>
        <w:rPr>
          <w:rFonts w:ascii="Times New Roman" w:hAnsi="Times New Roman" w:cs="Times New Roman"/>
          <w:sz w:val="24"/>
          <w:szCs w:val="24"/>
        </w:rPr>
        <w:br w:type="page"/>
      </w:r>
    </w:p>
    <w:p w14:paraId="2775A4F9" w14:textId="4B392DBD" w:rsidR="00A05E79" w:rsidRDefault="005816C3" w:rsidP="005816C3">
      <w:pPr>
        <w:spacing w:line="480" w:lineRule="auto"/>
        <w:contextualSpacing/>
        <w:jc w:val="center"/>
        <w:rPr>
          <w:rFonts w:ascii="Times New Roman" w:hAnsi="Times New Roman" w:cs="Times New Roman"/>
          <w:b/>
          <w:bCs/>
          <w:sz w:val="24"/>
          <w:szCs w:val="24"/>
        </w:rPr>
      </w:pPr>
      <w:r w:rsidRPr="005816C3">
        <w:rPr>
          <w:rFonts w:ascii="Times New Roman" w:hAnsi="Times New Roman" w:cs="Times New Roman"/>
          <w:b/>
          <w:bCs/>
          <w:sz w:val="24"/>
          <w:szCs w:val="24"/>
        </w:rPr>
        <w:lastRenderedPageBreak/>
        <w:t>References</w:t>
      </w:r>
    </w:p>
    <w:p w14:paraId="16472AEC" w14:textId="77777777" w:rsidR="00DF621F" w:rsidRDefault="00DF621F" w:rsidP="00DF621F">
      <w:pPr>
        <w:pStyle w:val="NormalWeb"/>
        <w:spacing w:before="0" w:beforeAutospacing="0" w:after="0" w:afterAutospacing="0" w:line="480" w:lineRule="auto"/>
        <w:ind w:left="720" w:hanging="720"/>
      </w:pPr>
      <w:proofErr w:type="spellStart"/>
      <w:r>
        <w:t>Albougami</w:t>
      </w:r>
      <w:proofErr w:type="spellEnd"/>
      <w:r>
        <w:t xml:space="preserve">, A. S. (2016). Comparison of Four Cultural Competence Models in Transcultural Nursing: A Discussion Paper. </w:t>
      </w:r>
      <w:r>
        <w:rPr>
          <w:i/>
          <w:iCs/>
        </w:rPr>
        <w:t>International Archives of Nursing and Health Care</w:t>
      </w:r>
      <w:r>
        <w:t xml:space="preserve">, </w:t>
      </w:r>
      <w:r>
        <w:rPr>
          <w:i/>
          <w:iCs/>
        </w:rPr>
        <w:t>2</w:t>
      </w:r>
      <w:r>
        <w:t>(4). https://doi.org/10.23937/2469-5823/1510053</w:t>
      </w:r>
    </w:p>
    <w:p w14:paraId="434651C9" w14:textId="77777777" w:rsidR="00DF621F" w:rsidRDefault="00DF621F" w:rsidP="00DF621F">
      <w:pPr>
        <w:pStyle w:val="NormalWeb"/>
        <w:spacing w:before="0" w:beforeAutospacing="0" w:after="0" w:afterAutospacing="0" w:line="480" w:lineRule="auto"/>
        <w:ind w:left="720" w:hanging="720"/>
      </w:pPr>
      <w:r>
        <w:t xml:space="preserve">Jaiswal, J., &amp; </w:t>
      </w:r>
      <w:proofErr w:type="spellStart"/>
      <w:r>
        <w:t>Halkitis</w:t>
      </w:r>
      <w:proofErr w:type="spellEnd"/>
      <w:r>
        <w:t xml:space="preserve">, P. N. (2019). Towards a More Inclusive and Dynamic Understanding of Medical Mistrust Informed by Science. </w:t>
      </w:r>
      <w:r>
        <w:rPr>
          <w:i/>
          <w:iCs/>
        </w:rPr>
        <w:t>Behavioral Medicine</w:t>
      </w:r>
      <w:r>
        <w:t xml:space="preserve">, </w:t>
      </w:r>
      <w:r>
        <w:rPr>
          <w:i/>
          <w:iCs/>
        </w:rPr>
        <w:t>45</w:t>
      </w:r>
      <w:r>
        <w:t>(2), 79–85. https://doi.org/10.1080/08964289.2019.1619511</w:t>
      </w:r>
    </w:p>
    <w:p w14:paraId="7BBC72BE" w14:textId="77777777" w:rsidR="00DF621F" w:rsidRDefault="00DF621F" w:rsidP="00DF621F">
      <w:pPr>
        <w:pStyle w:val="NormalWeb"/>
        <w:spacing w:before="0" w:beforeAutospacing="0" w:after="0" w:afterAutospacing="0" w:line="480" w:lineRule="auto"/>
        <w:ind w:left="720" w:hanging="720"/>
      </w:pPr>
      <w:r>
        <w:t xml:space="preserve">Marcelin, J. R., Siraj, D. S., Victor, R., </w:t>
      </w:r>
      <w:proofErr w:type="spellStart"/>
      <w:r>
        <w:t>Kotadia</w:t>
      </w:r>
      <w:proofErr w:type="spellEnd"/>
      <w:r>
        <w:t xml:space="preserve">, S., &amp; Maldonado, Y. A. (2019). The Impact of Unconscious Bias in Healthcare: How to Recognize and Mitigate It. </w:t>
      </w:r>
      <w:r>
        <w:rPr>
          <w:i/>
          <w:iCs/>
        </w:rPr>
        <w:t>The Journal of Infectious Diseases</w:t>
      </w:r>
      <w:r>
        <w:t xml:space="preserve">, </w:t>
      </w:r>
      <w:r>
        <w:rPr>
          <w:i/>
          <w:iCs/>
        </w:rPr>
        <w:t>220</w:t>
      </w:r>
      <w:r>
        <w:t>(Supplement_2), S62–S73. https://doi.org/10.1093/infdis/jiz214</w:t>
      </w:r>
    </w:p>
    <w:p w14:paraId="078AE45A" w14:textId="77777777" w:rsidR="00DF621F" w:rsidRDefault="00DF621F" w:rsidP="00DF621F">
      <w:pPr>
        <w:pStyle w:val="NormalWeb"/>
        <w:spacing w:before="0" w:beforeAutospacing="0" w:after="0" w:afterAutospacing="0" w:line="480" w:lineRule="auto"/>
        <w:ind w:left="720" w:hanging="720"/>
      </w:pPr>
      <w:r>
        <w:t xml:space="preserve">Taylor, J. (2021, June 4). </w:t>
      </w:r>
      <w:r>
        <w:rPr>
          <w:i/>
          <w:iCs/>
        </w:rPr>
        <w:t>Racism, Inequality, and Health Care for African Americans</w:t>
      </w:r>
      <w:r>
        <w:t>. The Century Foundation. https://tcf.org/content/report/racism-inequality-health-care-african-americans/?agreed=1</w:t>
      </w:r>
    </w:p>
    <w:p w14:paraId="6B9C94B5" w14:textId="77777777" w:rsidR="005816C3" w:rsidRPr="005816C3" w:rsidRDefault="005816C3" w:rsidP="005816C3">
      <w:pPr>
        <w:spacing w:line="480" w:lineRule="auto"/>
        <w:contextualSpacing/>
        <w:rPr>
          <w:rFonts w:ascii="Times New Roman" w:hAnsi="Times New Roman" w:cs="Times New Roman"/>
          <w:b/>
          <w:bCs/>
          <w:sz w:val="24"/>
          <w:szCs w:val="24"/>
        </w:rPr>
      </w:pPr>
    </w:p>
    <w:sectPr w:rsidR="005816C3" w:rsidRPr="005816C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66636" w14:textId="77777777" w:rsidR="00A76E09" w:rsidRDefault="00A76E09" w:rsidP="00A05E79">
      <w:pPr>
        <w:spacing w:after="0" w:line="240" w:lineRule="auto"/>
      </w:pPr>
      <w:r>
        <w:separator/>
      </w:r>
    </w:p>
  </w:endnote>
  <w:endnote w:type="continuationSeparator" w:id="0">
    <w:p w14:paraId="75FA5EA7" w14:textId="77777777" w:rsidR="00A76E09" w:rsidRDefault="00A76E09" w:rsidP="00A05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52D56" w14:textId="77777777" w:rsidR="00A76E09" w:rsidRDefault="00A76E09" w:rsidP="00A05E79">
      <w:pPr>
        <w:spacing w:after="0" w:line="240" w:lineRule="auto"/>
      </w:pPr>
      <w:r>
        <w:separator/>
      </w:r>
    </w:p>
  </w:footnote>
  <w:footnote w:type="continuationSeparator" w:id="0">
    <w:p w14:paraId="2834113D" w14:textId="77777777" w:rsidR="00A76E09" w:rsidRDefault="00A76E09" w:rsidP="00A05E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665133913"/>
      <w:docPartObj>
        <w:docPartGallery w:val="Page Numbers (Top of Page)"/>
        <w:docPartUnique/>
      </w:docPartObj>
    </w:sdtPr>
    <w:sdtEndPr>
      <w:rPr>
        <w:noProof/>
      </w:rPr>
    </w:sdtEndPr>
    <w:sdtContent>
      <w:p w14:paraId="71663B88" w14:textId="4F3F0D6B" w:rsidR="00A05E79" w:rsidRPr="00A05E79" w:rsidRDefault="00A05E79" w:rsidP="00A05E79">
        <w:pPr>
          <w:spacing w:line="480" w:lineRule="auto"/>
          <w:contextualSpacing/>
          <w:jc w:val="center"/>
          <w:rPr>
            <w:rFonts w:ascii="Times New Roman" w:hAnsi="Times New Roman" w:cs="Times New Roman"/>
            <w:sz w:val="24"/>
            <w:szCs w:val="24"/>
          </w:rPr>
        </w:pPr>
        <w:r w:rsidRPr="00A05E79">
          <w:rPr>
            <w:rFonts w:ascii="Times New Roman" w:hAnsi="Times New Roman" w:cs="Times New Roman"/>
            <w:sz w:val="24"/>
            <w:szCs w:val="24"/>
          </w:rPr>
          <w:t xml:space="preserve">MINORITY HEALTHCARE DISPARITIES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A05E79">
          <w:rPr>
            <w:rFonts w:ascii="Times New Roman" w:hAnsi="Times New Roman" w:cs="Times New Roman"/>
            <w:sz w:val="24"/>
            <w:szCs w:val="24"/>
          </w:rPr>
          <w:fldChar w:fldCharType="begin"/>
        </w:r>
        <w:r w:rsidRPr="00A05E79">
          <w:rPr>
            <w:rFonts w:ascii="Times New Roman" w:hAnsi="Times New Roman" w:cs="Times New Roman"/>
            <w:sz w:val="24"/>
            <w:szCs w:val="24"/>
          </w:rPr>
          <w:instrText xml:space="preserve"> PAGE   \* MERGEFORMAT </w:instrText>
        </w:r>
        <w:r w:rsidRPr="00A05E79">
          <w:rPr>
            <w:rFonts w:ascii="Times New Roman" w:hAnsi="Times New Roman" w:cs="Times New Roman"/>
            <w:sz w:val="24"/>
            <w:szCs w:val="24"/>
          </w:rPr>
          <w:fldChar w:fldCharType="separate"/>
        </w:r>
        <w:r w:rsidRPr="00A05E79">
          <w:rPr>
            <w:rFonts w:ascii="Times New Roman" w:hAnsi="Times New Roman" w:cs="Times New Roman"/>
            <w:noProof/>
            <w:sz w:val="24"/>
            <w:szCs w:val="24"/>
          </w:rPr>
          <w:t>2</w:t>
        </w:r>
        <w:r w:rsidRPr="00A05E79">
          <w:rPr>
            <w:rFonts w:ascii="Times New Roman" w:hAnsi="Times New Roman" w:cs="Times New Roman"/>
            <w:noProof/>
            <w:sz w:val="24"/>
            <w:szCs w:val="24"/>
          </w:rPr>
          <w:fldChar w:fldCharType="end"/>
        </w:r>
      </w:p>
    </w:sdtContent>
  </w:sdt>
  <w:p w14:paraId="498DE9E1" w14:textId="77777777" w:rsidR="00A05E79" w:rsidRDefault="00A05E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E79"/>
    <w:rsid w:val="004236B8"/>
    <w:rsid w:val="004D7FAE"/>
    <w:rsid w:val="005816C3"/>
    <w:rsid w:val="005E55D2"/>
    <w:rsid w:val="00841E9C"/>
    <w:rsid w:val="0093271C"/>
    <w:rsid w:val="00A05E79"/>
    <w:rsid w:val="00A76E09"/>
    <w:rsid w:val="00DF6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41163"/>
  <w15:chartTrackingRefBased/>
  <w15:docId w15:val="{46414EE4-9647-44B1-AABD-86DA12DFE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E79"/>
  </w:style>
  <w:style w:type="paragraph" w:styleId="Footer">
    <w:name w:val="footer"/>
    <w:basedOn w:val="Normal"/>
    <w:link w:val="FooterChar"/>
    <w:uiPriority w:val="99"/>
    <w:unhideWhenUsed/>
    <w:rsid w:val="00A05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E79"/>
  </w:style>
  <w:style w:type="paragraph" w:styleId="NormalWeb">
    <w:name w:val="Normal (Web)"/>
    <w:basedOn w:val="Normal"/>
    <w:uiPriority w:val="99"/>
    <w:semiHidden/>
    <w:unhideWhenUsed/>
    <w:rsid w:val="00DF621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85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7</Pages>
  <Words>1415</Words>
  <Characters>8066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dc:creator>
  <cp:keywords/>
  <dc:description/>
  <cp:lastModifiedBy>MAX</cp:lastModifiedBy>
  <cp:revision>1</cp:revision>
  <dcterms:created xsi:type="dcterms:W3CDTF">2021-10-06T13:13:00Z</dcterms:created>
  <dcterms:modified xsi:type="dcterms:W3CDTF">2021-10-06T13:50:00Z</dcterms:modified>
</cp:coreProperties>
</file>